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41C070E4" w14:textId="77777777" w:rsidR="00913DD7" w:rsidRPr="006E619D" w:rsidRDefault="00913DD7" w:rsidP="00913DD7">
      <w:pPr>
        <w:rPr>
          <w:sz w:val="24"/>
          <w:szCs w:val="24"/>
        </w:rPr>
      </w:pPr>
      <w:r w:rsidRPr="006E619D">
        <w:rPr>
          <w:b/>
          <w:bCs/>
          <w:sz w:val="24"/>
          <w:szCs w:val="24"/>
        </w:rPr>
        <w:t>Application guidelines:</w:t>
      </w:r>
      <w:r w:rsidRPr="006E619D">
        <w:rPr>
          <w:sz w:val="24"/>
          <w:szCs w:val="24"/>
        </w:rPr>
        <w:t xml:space="preserve"> </w:t>
      </w:r>
    </w:p>
    <w:p w14:paraId="0EB7AC94" w14:textId="77777777" w:rsidR="00913DD7" w:rsidRPr="006E619D" w:rsidRDefault="00913DD7" w:rsidP="00913DD7">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376463C3" w14:textId="77777777" w:rsidR="00913DD7" w:rsidRPr="006E619D" w:rsidRDefault="00913DD7" w:rsidP="00913DD7">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2153F9F2" w14:textId="77777777" w:rsidR="00913DD7" w:rsidRPr="006E619D" w:rsidRDefault="00913DD7" w:rsidP="00913DD7">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2DA8850B" w14:textId="77777777" w:rsidR="00913DD7" w:rsidRPr="006E619D" w:rsidRDefault="00913DD7" w:rsidP="00913DD7">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3504BF74" w14:textId="77777777" w:rsidR="00913DD7" w:rsidRPr="006E619D" w:rsidRDefault="00913DD7" w:rsidP="00913DD7">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1231916C" w14:textId="77777777" w:rsidR="00913DD7" w:rsidRPr="006E619D" w:rsidRDefault="00913DD7" w:rsidP="00913DD7">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12A48C44" w14:textId="77777777" w:rsidR="00913DD7" w:rsidRDefault="00913DD7" w:rsidP="00913DD7">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4DA5D0BD" w14:textId="77777777" w:rsidR="00913DD7" w:rsidRPr="006E619D" w:rsidRDefault="00913DD7" w:rsidP="00913DD7">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6D45B9CD" w14:textId="77777777" w:rsidR="00913DD7" w:rsidRPr="006E619D" w:rsidRDefault="00913DD7" w:rsidP="00913DD7">
      <w:pPr>
        <w:rPr>
          <w:b/>
          <w:bCs/>
          <w:sz w:val="24"/>
          <w:szCs w:val="24"/>
        </w:rPr>
      </w:pPr>
      <w:r w:rsidRPr="006E619D">
        <w:rPr>
          <w:b/>
          <w:bCs/>
          <w:sz w:val="24"/>
          <w:szCs w:val="24"/>
        </w:rPr>
        <w:t xml:space="preserve">Things to remember: </w:t>
      </w:r>
    </w:p>
    <w:p w14:paraId="26F5D0D4" w14:textId="77777777" w:rsidR="00913DD7" w:rsidRPr="006E619D" w:rsidRDefault="00913DD7" w:rsidP="00913DD7">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3F592976" w14:textId="77777777" w:rsidR="00913DD7" w:rsidRPr="006E619D" w:rsidRDefault="00913DD7" w:rsidP="00913DD7">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5A98628A" w14:textId="77777777" w:rsidR="00913DD7" w:rsidRPr="006E619D" w:rsidRDefault="00913DD7" w:rsidP="00913DD7">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33525796" w:rsidR="00FC7EFF" w:rsidRDefault="00FC7EFF">
      <w:r>
        <w:br w:type="page"/>
      </w:r>
    </w:p>
    <w:tbl>
      <w:tblPr>
        <w:tblStyle w:val="TableGrid"/>
        <w:tblpPr w:leftFromText="180" w:rightFromText="180" w:vertAnchor="page" w:horzAnchor="margin" w:tblpY="2869"/>
        <w:tblW w:w="9268" w:type="dxa"/>
        <w:tblLook w:val="04A0" w:firstRow="1" w:lastRow="0" w:firstColumn="1" w:lastColumn="0" w:noHBand="0" w:noVBand="1"/>
      </w:tblPr>
      <w:tblGrid>
        <w:gridCol w:w="4634"/>
        <w:gridCol w:w="4634"/>
      </w:tblGrid>
      <w:tr w:rsidR="00891415" w14:paraId="065D54D3" w14:textId="77777777" w:rsidTr="00891415">
        <w:trPr>
          <w:trHeight w:val="1234"/>
        </w:trPr>
        <w:tc>
          <w:tcPr>
            <w:tcW w:w="4634" w:type="dxa"/>
          </w:tcPr>
          <w:p w14:paraId="754E5835" w14:textId="77777777" w:rsidR="00891415" w:rsidRPr="00FF0A2D" w:rsidRDefault="00891415" w:rsidP="00891415">
            <w:pPr>
              <w:rPr>
                <w:sz w:val="24"/>
                <w:szCs w:val="24"/>
              </w:rPr>
            </w:pPr>
            <w:r w:rsidRPr="00FF0A2D">
              <w:rPr>
                <w:b/>
                <w:bCs/>
                <w:sz w:val="24"/>
                <w:szCs w:val="24"/>
              </w:rPr>
              <w:lastRenderedPageBreak/>
              <w:t>Name</w:t>
            </w:r>
            <w:r w:rsidRPr="00FF0A2D">
              <w:rPr>
                <w:sz w:val="24"/>
                <w:szCs w:val="24"/>
              </w:rPr>
              <w:t>:</w:t>
            </w:r>
          </w:p>
          <w:p w14:paraId="599ADFB7" w14:textId="77777777" w:rsidR="00891415" w:rsidRPr="00FF0A2D" w:rsidRDefault="00891415" w:rsidP="00891415">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25855011" w14:textId="77777777" w:rsidR="00891415" w:rsidRPr="00FF0A2D" w:rsidRDefault="00891415" w:rsidP="00891415">
            <w:pPr>
              <w:jc w:val="center"/>
              <w:rPr>
                <w:sz w:val="24"/>
                <w:szCs w:val="24"/>
              </w:rPr>
            </w:pPr>
          </w:p>
        </w:tc>
      </w:tr>
      <w:tr w:rsidR="00891415" w14:paraId="17489380" w14:textId="77777777" w:rsidTr="00891415">
        <w:trPr>
          <w:trHeight w:val="1373"/>
        </w:trPr>
        <w:tc>
          <w:tcPr>
            <w:tcW w:w="4634" w:type="dxa"/>
          </w:tcPr>
          <w:p w14:paraId="458BE26B" w14:textId="77777777" w:rsidR="00891415" w:rsidRPr="00FF0A2D" w:rsidRDefault="00891415" w:rsidP="00891415">
            <w:pPr>
              <w:rPr>
                <w:b/>
                <w:bCs/>
                <w:sz w:val="24"/>
                <w:szCs w:val="24"/>
              </w:rPr>
            </w:pPr>
            <w:r w:rsidRPr="00FF0A2D">
              <w:rPr>
                <w:b/>
                <w:bCs/>
                <w:sz w:val="24"/>
                <w:szCs w:val="24"/>
              </w:rPr>
              <w:t>Contact Details:</w:t>
            </w:r>
          </w:p>
          <w:p w14:paraId="2279EC74" w14:textId="77777777" w:rsidR="00891415" w:rsidRPr="00FF0A2D" w:rsidRDefault="00891415" w:rsidP="00891415">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3A70DFDA" w14:textId="77777777" w:rsidR="00891415" w:rsidRPr="00FF0A2D" w:rsidRDefault="00891415" w:rsidP="00891415">
            <w:pPr>
              <w:jc w:val="center"/>
              <w:rPr>
                <w:sz w:val="24"/>
                <w:szCs w:val="24"/>
              </w:rPr>
            </w:pPr>
          </w:p>
        </w:tc>
      </w:tr>
      <w:tr w:rsidR="00891415" w14:paraId="488378C2" w14:textId="77777777" w:rsidTr="00891415">
        <w:trPr>
          <w:trHeight w:val="1454"/>
        </w:trPr>
        <w:tc>
          <w:tcPr>
            <w:tcW w:w="4634" w:type="dxa"/>
          </w:tcPr>
          <w:p w14:paraId="564F5F27" w14:textId="77777777" w:rsidR="00891415" w:rsidRPr="00FF0A2D" w:rsidRDefault="00891415" w:rsidP="00891415">
            <w:pPr>
              <w:rPr>
                <w:b/>
                <w:bCs/>
                <w:sz w:val="24"/>
                <w:szCs w:val="24"/>
              </w:rPr>
            </w:pPr>
            <w:r>
              <w:rPr>
                <w:b/>
                <w:bCs/>
                <w:sz w:val="24"/>
                <w:szCs w:val="24"/>
              </w:rPr>
              <w:t>Will you be attending the awards ceremony?</w:t>
            </w:r>
          </w:p>
          <w:p w14:paraId="3E024A36" w14:textId="77777777" w:rsidR="00891415" w:rsidRPr="00FF0A2D" w:rsidRDefault="00891415" w:rsidP="00891415">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78E5DACC" w14:textId="77777777" w:rsidR="00891415" w:rsidRDefault="00891415" w:rsidP="00891415">
            <w:pPr>
              <w:jc w:val="center"/>
              <w:rPr>
                <w:sz w:val="24"/>
                <w:szCs w:val="24"/>
              </w:rPr>
            </w:pPr>
            <w:r>
              <w:rPr>
                <w:sz w:val="24"/>
                <w:szCs w:val="24"/>
              </w:rPr>
              <w:t>Yes/No</w:t>
            </w:r>
          </w:p>
          <w:p w14:paraId="2507B481" w14:textId="77777777" w:rsidR="00891415" w:rsidRDefault="00891415" w:rsidP="00891415">
            <w:pPr>
              <w:jc w:val="center"/>
              <w:rPr>
                <w:sz w:val="24"/>
                <w:szCs w:val="24"/>
              </w:rPr>
            </w:pPr>
          </w:p>
          <w:p w14:paraId="33A47E06" w14:textId="77777777" w:rsidR="00891415" w:rsidRPr="00FF0A2D" w:rsidRDefault="00891415" w:rsidP="00891415">
            <w:pPr>
              <w:jc w:val="center"/>
              <w:rPr>
                <w:sz w:val="24"/>
                <w:szCs w:val="24"/>
              </w:rPr>
            </w:pPr>
            <w:r>
              <w:rPr>
                <w:sz w:val="24"/>
                <w:szCs w:val="24"/>
              </w:rPr>
              <w:t>Number of tickets required:</w:t>
            </w:r>
          </w:p>
        </w:tc>
      </w:tr>
      <w:tr w:rsidR="00891415" w14:paraId="6BCE4DCE" w14:textId="77777777" w:rsidTr="00891415">
        <w:trPr>
          <w:trHeight w:val="1373"/>
        </w:trPr>
        <w:tc>
          <w:tcPr>
            <w:tcW w:w="4634" w:type="dxa"/>
          </w:tcPr>
          <w:p w14:paraId="76BC7660" w14:textId="77777777" w:rsidR="00891415" w:rsidRPr="00FF0A2D" w:rsidRDefault="00891415" w:rsidP="00891415">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37164127" w14:textId="6963FCD3" w:rsidR="00891415" w:rsidRPr="00FF0A2D" w:rsidRDefault="00891415" w:rsidP="00891415">
            <w:pPr>
              <w:jc w:val="center"/>
              <w:rPr>
                <w:sz w:val="24"/>
                <w:szCs w:val="24"/>
              </w:rPr>
            </w:pPr>
            <w:r>
              <w:rPr>
                <w:sz w:val="24"/>
                <w:szCs w:val="24"/>
              </w:rPr>
              <w:t>Social Media Presence</w:t>
            </w:r>
            <w:r>
              <w:rPr>
                <w:sz w:val="24"/>
                <w:szCs w:val="24"/>
              </w:rPr>
              <w:t xml:space="preserve"> </w:t>
            </w:r>
            <w:r w:rsidRPr="00FF0A2D">
              <w:rPr>
                <w:sz w:val="24"/>
                <w:szCs w:val="24"/>
              </w:rPr>
              <w:t>of the Year</w:t>
            </w:r>
          </w:p>
        </w:tc>
      </w:tr>
      <w:tr w:rsidR="00891415" w14:paraId="294BFB36" w14:textId="77777777" w:rsidTr="00891415">
        <w:trPr>
          <w:trHeight w:val="1454"/>
        </w:trPr>
        <w:tc>
          <w:tcPr>
            <w:tcW w:w="4634" w:type="dxa"/>
          </w:tcPr>
          <w:p w14:paraId="648BD377" w14:textId="6B3E6C61" w:rsidR="00891415" w:rsidRPr="00FF0A2D" w:rsidRDefault="00891415" w:rsidP="00891415">
            <w:pPr>
              <w:rPr>
                <w:b/>
                <w:bCs/>
                <w:sz w:val="24"/>
                <w:szCs w:val="24"/>
              </w:rPr>
            </w:pPr>
            <w:r w:rsidRPr="00FF0A2D">
              <w:rPr>
                <w:b/>
                <w:bCs/>
                <w:sz w:val="24"/>
                <w:szCs w:val="24"/>
              </w:rPr>
              <w:t xml:space="preserve">Additional supporting documents attached </w:t>
            </w:r>
          </w:p>
          <w:p w14:paraId="633C7157" w14:textId="623EDB4A" w:rsidR="00891415" w:rsidRPr="00FF0A2D" w:rsidRDefault="00891415" w:rsidP="00891415">
            <w:pPr>
              <w:rPr>
                <w:i/>
                <w:iCs/>
                <w:sz w:val="24"/>
                <w:szCs w:val="24"/>
              </w:rPr>
            </w:pPr>
            <w:r>
              <w:rPr>
                <w:i/>
                <w:iCs/>
                <w:sz w:val="24"/>
                <w:szCs w:val="24"/>
              </w:rPr>
              <w:t xml:space="preserve">For this category you must supply examples of posts/content that supports your application. </w:t>
            </w:r>
          </w:p>
        </w:tc>
        <w:tc>
          <w:tcPr>
            <w:tcW w:w="4634" w:type="dxa"/>
          </w:tcPr>
          <w:p w14:paraId="20D51323" w14:textId="77777777" w:rsidR="00891415" w:rsidRPr="00FF0A2D" w:rsidRDefault="00891415" w:rsidP="00891415">
            <w:pPr>
              <w:jc w:val="center"/>
              <w:rPr>
                <w:sz w:val="24"/>
                <w:szCs w:val="24"/>
              </w:rPr>
            </w:pPr>
          </w:p>
        </w:tc>
      </w:tr>
    </w:tbl>
    <w:p w14:paraId="78F6D57A" w14:textId="4CFDCA83" w:rsidR="00F94F7C" w:rsidRDefault="00F94F7C"/>
    <w:p w14:paraId="191C1F80" w14:textId="30DAF20C" w:rsidR="00E43E41" w:rsidRDefault="005D6E49">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5A84779F" wp14:editId="26EDF09F">
                <wp:simplePos x="0" y="0"/>
                <wp:positionH relativeFrom="margin">
                  <wp:posOffset>0</wp:posOffset>
                </wp:positionH>
                <wp:positionV relativeFrom="paragraph">
                  <wp:posOffset>4941570</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29D6CF49" w14:textId="77777777" w:rsidR="005D6E49" w:rsidRDefault="005D6E49" w:rsidP="005D6E49">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A84779F" id="Text Box 1" o:spid="_x0000_s1026" style="position:absolute;margin-left:0;margin-top:389.1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" filled="f" stroked="f">
                <v:textbox style="mso-fit-shape-to-text:t">
                  <w:txbxContent>
                    <w:p w14:paraId="29D6CF49" w14:textId="77777777" w:rsidR="005D6E49" w:rsidRDefault="005D6E49" w:rsidP="005D6E49">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1021" w:type="dxa"/>
        <w:tblLook w:val="04A0" w:firstRow="1" w:lastRow="0" w:firstColumn="1" w:lastColumn="0" w:noHBand="0" w:noVBand="1"/>
      </w:tblPr>
      <w:tblGrid>
        <w:gridCol w:w="3256"/>
        <w:gridCol w:w="7765"/>
      </w:tblGrid>
      <w:tr w:rsidR="00FF0A2D" w14:paraId="619DE2A5" w14:textId="77777777" w:rsidTr="00DA3F39">
        <w:trPr>
          <w:trHeight w:val="1642"/>
        </w:trPr>
        <w:tc>
          <w:tcPr>
            <w:tcW w:w="3256" w:type="dxa"/>
            <w:vAlign w:val="center"/>
          </w:tcPr>
          <w:p w14:paraId="5CD91D78" w14:textId="6A907B86" w:rsidR="00FF0A2D" w:rsidRDefault="00FF0A2D" w:rsidP="00FF0A2D">
            <w:r w:rsidRPr="00C67F57">
              <w:rPr>
                <w:sz w:val="28"/>
                <w:szCs w:val="28"/>
              </w:rPr>
              <w:lastRenderedPageBreak/>
              <w:t xml:space="preserve">Category: </w:t>
            </w:r>
            <w:r w:rsidR="00FA34FA">
              <w:t xml:space="preserve"> </w:t>
            </w:r>
            <w:r w:rsidR="00FA34FA" w:rsidRPr="00FA34FA">
              <w:rPr>
                <w:sz w:val="28"/>
                <w:szCs w:val="28"/>
              </w:rPr>
              <w:t xml:space="preserve">Social Media Presence of the Year </w:t>
            </w:r>
          </w:p>
        </w:tc>
        <w:tc>
          <w:tcPr>
            <w:tcW w:w="7765" w:type="dxa"/>
            <w:vAlign w:val="center"/>
          </w:tcPr>
          <w:p w14:paraId="104C7E81" w14:textId="33B8AFAD" w:rsidR="00FF0A2D" w:rsidRPr="00C67F57" w:rsidRDefault="00FF0A2D" w:rsidP="00FF0A2D">
            <w:pPr>
              <w:jc w:val="center"/>
              <w:rPr>
                <w:sz w:val="26"/>
                <w:szCs w:val="26"/>
              </w:rPr>
            </w:pPr>
            <w:r>
              <w:rPr>
                <w:sz w:val="26"/>
                <w:szCs w:val="26"/>
              </w:rPr>
              <w:t>Category Values</w:t>
            </w:r>
            <w:r w:rsidRPr="00C67F57">
              <w:rPr>
                <w:sz w:val="26"/>
                <w:szCs w:val="26"/>
              </w:rPr>
              <w:t xml:space="preserve">: </w:t>
            </w:r>
            <w:r w:rsidR="00FA34FA">
              <w:t xml:space="preserve"> </w:t>
            </w:r>
            <w:r w:rsidR="00FA34FA">
              <w:rPr>
                <w:rFonts w:ascii="Calibri" w:hAnsi="Calibri" w:cs="Calibri"/>
                <w:sz w:val="26"/>
                <w:szCs w:val="26"/>
                <w:lang w:val="en-US"/>
              </w:rPr>
              <w:t>Excellence in u</w:t>
            </w:r>
            <w:r w:rsidR="00FA34FA" w:rsidRPr="00FA34FA">
              <w:rPr>
                <w:rFonts w:ascii="Calibri" w:hAnsi="Calibri" w:cs="Calibri"/>
                <w:sz w:val="26"/>
                <w:szCs w:val="26"/>
                <w:lang w:val="en-US"/>
              </w:rPr>
              <w:t>sing Social Media to build customer engagement and create conversations</w:t>
            </w:r>
          </w:p>
        </w:tc>
      </w:tr>
      <w:tr w:rsidR="007D340C" w14:paraId="2AF42240" w14:textId="77777777" w:rsidTr="00DA3F39">
        <w:trPr>
          <w:trHeight w:val="2529"/>
        </w:trPr>
        <w:tc>
          <w:tcPr>
            <w:tcW w:w="3256" w:type="dxa"/>
          </w:tcPr>
          <w:p w14:paraId="10628A62" w14:textId="4665DE22" w:rsidR="00FF0A2D" w:rsidRDefault="00FF0A2D" w:rsidP="00FF0A2D">
            <w:pPr>
              <w:rPr>
                <w:rFonts w:ascii="Calibri" w:hAnsi="Calibri" w:cs="Calibri"/>
                <w:lang w:val="en-US"/>
              </w:rPr>
            </w:pPr>
            <w:r>
              <w:t xml:space="preserve">Question 1: </w:t>
            </w:r>
            <w:r w:rsidR="00523701">
              <w:t xml:space="preserve"> </w:t>
            </w:r>
            <w:r w:rsidR="00523701" w:rsidRPr="00523701">
              <w:rPr>
                <w:rFonts w:ascii="Calibri" w:hAnsi="Calibri" w:cs="Calibri"/>
                <w:lang w:val="en-US"/>
              </w:rPr>
              <w:t>Can you show us 3 examples of posts, campaigns or social media content that you have used to increase customer engagement and</w:t>
            </w:r>
            <w:r w:rsidR="008C0D65">
              <w:rPr>
                <w:rFonts w:ascii="Calibri" w:hAnsi="Calibri" w:cs="Calibri"/>
                <w:lang w:val="en-US"/>
              </w:rPr>
              <w:t>/or</w:t>
            </w:r>
            <w:r w:rsidR="00523701" w:rsidRPr="00523701">
              <w:rPr>
                <w:rFonts w:ascii="Calibri" w:hAnsi="Calibri" w:cs="Calibri"/>
                <w:lang w:val="en-US"/>
              </w:rPr>
              <w:t xml:space="preserve"> create conversational pieces for your patients?</w:t>
            </w:r>
            <w:r w:rsidR="00523701">
              <w:rPr>
                <w:rFonts w:ascii="Calibri" w:hAnsi="Calibri" w:cs="Calibri"/>
                <w:lang w:val="en-US"/>
              </w:rPr>
              <w:t xml:space="preserve"> </w:t>
            </w:r>
          </w:p>
          <w:p w14:paraId="010CAE3C" w14:textId="6358C6F2" w:rsidR="00523701" w:rsidRPr="003D6B43" w:rsidRDefault="00523701" w:rsidP="00FF0A2D">
            <w:pPr>
              <w:rPr>
                <w:i/>
                <w:iCs/>
              </w:rPr>
            </w:pPr>
            <w:r w:rsidRPr="003D6B43">
              <w:rPr>
                <w:i/>
                <w:iCs/>
              </w:rPr>
              <w:t xml:space="preserve">(If attaching </w:t>
            </w:r>
            <w:r w:rsidR="003D6B43" w:rsidRPr="003D6B43">
              <w:rPr>
                <w:i/>
                <w:iCs/>
              </w:rPr>
              <w:t xml:space="preserve">these </w:t>
            </w:r>
            <w:r w:rsidRPr="003D6B43">
              <w:rPr>
                <w:i/>
                <w:iCs/>
              </w:rPr>
              <w:t xml:space="preserve">to application email, please explain the attachments here) </w:t>
            </w:r>
          </w:p>
        </w:tc>
        <w:tc>
          <w:tcPr>
            <w:tcW w:w="7765" w:type="dxa"/>
          </w:tcPr>
          <w:p w14:paraId="5E84E28D" w14:textId="4221F367" w:rsidR="00FF0A2D" w:rsidRDefault="00FF0A2D" w:rsidP="00FF0A2D">
            <w:r>
              <w:t>Answer:</w:t>
            </w:r>
          </w:p>
        </w:tc>
      </w:tr>
      <w:tr w:rsidR="007D340C" w14:paraId="26229206" w14:textId="77777777" w:rsidTr="00DA3F39">
        <w:trPr>
          <w:trHeight w:val="2678"/>
        </w:trPr>
        <w:tc>
          <w:tcPr>
            <w:tcW w:w="3256" w:type="dxa"/>
          </w:tcPr>
          <w:p w14:paraId="72D2CD2F" w14:textId="4D07A1DB" w:rsidR="00FF0A2D" w:rsidRDefault="00FF0A2D" w:rsidP="00FF0A2D">
            <w:r>
              <w:t xml:space="preserve">Question 2: </w:t>
            </w:r>
            <w:r w:rsidR="00523701">
              <w:t xml:space="preserve"> </w:t>
            </w:r>
            <w:r w:rsidR="003D6B43" w:rsidRPr="003D6B43">
              <w:rPr>
                <w:rFonts w:ascii="Calibri" w:hAnsi="Calibri" w:cs="Calibri"/>
                <w:lang w:val="en-US"/>
              </w:rPr>
              <w:t>How has this content impacted the customer interaction with your practice?</w:t>
            </w:r>
          </w:p>
        </w:tc>
        <w:tc>
          <w:tcPr>
            <w:tcW w:w="7765" w:type="dxa"/>
          </w:tcPr>
          <w:p w14:paraId="1C167F69" w14:textId="77777777" w:rsidR="00FF0A2D" w:rsidRDefault="00FF0A2D" w:rsidP="00FF0A2D">
            <w:r>
              <w:t>Answer:</w:t>
            </w:r>
          </w:p>
        </w:tc>
      </w:tr>
      <w:tr w:rsidR="007D340C" w14:paraId="4A10CF15" w14:textId="77777777" w:rsidTr="00DA3F39">
        <w:trPr>
          <w:trHeight w:val="2529"/>
        </w:trPr>
        <w:tc>
          <w:tcPr>
            <w:tcW w:w="3256" w:type="dxa"/>
          </w:tcPr>
          <w:p w14:paraId="1748B079" w14:textId="229C8990" w:rsidR="00FF0A2D" w:rsidRDefault="00FF0A2D" w:rsidP="00FF0A2D">
            <w:r>
              <w:t xml:space="preserve">Question 3: </w:t>
            </w:r>
            <w:r w:rsidR="003D6B43">
              <w:t xml:space="preserve"> </w:t>
            </w:r>
            <w:r w:rsidR="003D6B43" w:rsidRPr="003D6B43">
              <w:rPr>
                <w:rFonts w:ascii="Calibri" w:hAnsi="Calibri" w:cs="Calibri"/>
                <w:lang w:val="en-US"/>
              </w:rPr>
              <w:t xml:space="preserve">What did you learn from </w:t>
            </w:r>
            <w:r w:rsidR="003D6B43">
              <w:rPr>
                <w:rFonts w:ascii="Calibri" w:hAnsi="Calibri" w:cs="Calibri"/>
                <w:lang w:val="en-US"/>
              </w:rPr>
              <w:t xml:space="preserve">creating </w:t>
            </w:r>
            <w:r w:rsidR="003D6B43" w:rsidRPr="003D6B43">
              <w:rPr>
                <w:rFonts w:ascii="Calibri" w:hAnsi="Calibri" w:cs="Calibri"/>
                <w:lang w:val="en-US"/>
              </w:rPr>
              <w:t>this content and what would you change going forward</w:t>
            </w:r>
            <w:r w:rsidR="003D6B43">
              <w:rPr>
                <w:rFonts w:ascii="Calibri" w:hAnsi="Calibri" w:cs="Calibri"/>
                <w:lang w:val="en-US"/>
              </w:rPr>
              <w:t xml:space="preserve"> to continue to</w:t>
            </w:r>
            <w:r w:rsidR="00172F75">
              <w:rPr>
                <w:rFonts w:ascii="Calibri" w:hAnsi="Calibri" w:cs="Calibri"/>
                <w:lang w:val="en-US"/>
              </w:rPr>
              <w:t xml:space="preserve"> improve</w:t>
            </w:r>
            <w:r w:rsidR="003D6B43">
              <w:rPr>
                <w:rFonts w:ascii="Calibri" w:hAnsi="Calibri" w:cs="Calibri"/>
                <w:lang w:val="en-US"/>
              </w:rPr>
              <w:t xml:space="preserve"> the practice using social media</w:t>
            </w:r>
            <w:r w:rsidR="003D6B43" w:rsidRPr="003D6B43">
              <w:rPr>
                <w:rFonts w:ascii="Calibri" w:hAnsi="Calibri" w:cs="Calibri"/>
                <w:lang w:val="en-US"/>
              </w:rPr>
              <w:t>?</w:t>
            </w:r>
          </w:p>
        </w:tc>
        <w:tc>
          <w:tcPr>
            <w:tcW w:w="7765" w:type="dxa"/>
          </w:tcPr>
          <w:p w14:paraId="5AA6BF96" w14:textId="77777777" w:rsidR="00FF0A2D" w:rsidRDefault="00FF0A2D" w:rsidP="00FF0A2D">
            <w:r>
              <w:t>Answer:</w:t>
            </w:r>
          </w:p>
        </w:tc>
      </w:tr>
      <w:tr w:rsidR="007D340C" w14:paraId="0449888B" w14:textId="77777777" w:rsidTr="00DA3F39">
        <w:trPr>
          <w:trHeight w:val="1757"/>
        </w:trPr>
        <w:tc>
          <w:tcPr>
            <w:tcW w:w="3256" w:type="dxa"/>
          </w:tcPr>
          <w:p w14:paraId="01E5408F" w14:textId="77777777" w:rsidR="00FF0A2D" w:rsidRDefault="00FF0A2D" w:rsidP="00FF0A2D">
            <w:r>
              <w:t>Additional Evidence: Do you have any additional evidence you would like to share</w:t>
            </w:r>
          </w:p>
        </w:tc>
        <w:tc>
          <w:tcPr>
            <w:tcW w:w="7765"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8"/>
      <w:footerReference w:type="default" r:id="rId9"/>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D7122" w14:textId="77777777" w:rsidR="00BF1808" w:rsidRDefault="00BF1808" w:rsidP="00FC7EFF">
      <w:pPr>
        <w:spacing w:after="0" w:line="240" w:lineRule="auto"/>
      </w:pPr>
      <w:r>
        <w:separator/>
      </w:r>
    </w:p>
  </w:endnote>
  <w:endnote w:type="continuationSeparator" w:id="0">
    <w:p w14:paraId="4178B6CD" w14:textId="77777777" w:rsidR="00BF1808" w:rsidRDefault="00BF1808"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9965" w14:textId="77777777" w:rsidR="00BF1808" w:rsidRDefault="00BF1808" w:rsidP="00FC7EFF">
      <w:pPr>
        <w:spacing w:after="0" w:line="240" w:lineRule="auto"/>
      </w:pPr>
      <w:r>
        <w:separator/>
      </w:r>
    </w:p>
  </w:footnote>
  <w:footnote w:type="continuationSeparator" w:id="0">
    <w:p w14:paraId="2CFDB475" w14:textId="77777777" w:rsidR="00BF1808" w:rsidRDefault="00BF1808"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121F9EE5">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2059087171">
    <w:abstractNumId w:val="1"/>
  </w:num>
  <w:num w:numId="4" w16cid:durableId="1356615757">
    <w:abstractNumId w:val="1"/>
  </w:num>
  <w:num w:numId="5" w16cid:durableId="32200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303A7"/>
    <w:rsid w:val="00172F75"/>
    <w:rsid w:val="001F1270"/>
    <w:rsid w:val="00261BB3"/>
    <w:rsid w:val="00313035"/>
    <w:rsid w:val="003D6B43"/>
    <w:rsid w:val="00497263"/>
    <w:rsid w:val="004F68D4"/>
    <w:rsid w:val="00515DC2"/>
    <w:rsid w:val="00523701"/>
    <w:rsid w:val="005423C8"/>
    <w:rsid w:val="005D6E49"/>
    <w:rsid w:val="007D340C"/>
    <w:rsid w:val="00891415"/>
    <w:rsid w:val="008C0D65"/>
    <w:rsid w:val="008D27EA"/>
    <w:rsid w:val="00907B04"/>
    <w:rsid w:val="00913DD7"/>
    <w:rsid w:val="009322F7"/>
    <w:rsid w:val="009873E6"/>
    <w:rsid w:val="00AB4F50"/>
    <w:rsid w:val="00BF1808"/>
    <w:rsid w:val="00C67F57"/>
    <w:rsid w:val="00DA3F39"/>
    <w:rsid w:val="00DC42D0"/>
    <w:rsid w:val="00DD6E67"/>
    <w:rsid w:val="00E43E41"/>
    <w:rsid w:val="00F141F7"/>
    <w:rsid w:val="00F94F7C"/>
    <w:rsid w:val="00FA34FA"/>
    <w:rsid w:val="00FC7EFF"/>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46755">
      <w:bodyDiv w:val="1"/>
      <w:marLeft w:val="0"/>
      <w:marRight w:val="0"/>
      <w:marTop w:val="0"/>
      <w:marBottom w:val="0"/>
      <w:divBdr>
        <w:top w:val="none" w:sz="0" w:space="0" w:color="auto"/>
        <w:left w:val="none" w:sz="0" w:space="0" w:color="auto"/>
        <w:bottom w:val="none" w:sz="0" w:space="0" w:color="auto"/>
        <w:right w:val="none" w:sz="0" w:space="0" w:color="auto"/>
      </w:divBdr>
    </w:div>
    <w:div w:id="3114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17</cp:revision>
  <dcterms:created xsi:type="dcterms:W3CDTF">2023-09-22T12:56:00Z</dcterms:created>
  <dcterms:modified xsi:type="dcterms:W3CDTF">2024-11-04T16:58:00Z</dcterms:modified>
</cp:coreProperties>
</file>